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EA5A00" w14:textId="77777777" w:rsidR="00664CB3" w:rsidRPr="00E854D8" w:rsidRDefault="00664CB3" w:rsidP="00664CB3">
      <w:pPr>
        <w:rPr>
          <w:b/>
        </w:rPr>
      </w:pPr>
      <w:r w:rsidRPr="00E854D8">
        <w:rPr>
          <w:b/>
        </w:rPr>
        <w:t>Ron’s notes</w:t>
      </w:r>
    </w:p>
    <w:p w14:paraId="028B992E" w14:textId="238496CD" w:rsidR="00664CB3" w:rsidRPr="00E854D8" w:rsidRDefault="00491617" w:rsidP="00664CB3">
      <w:pPr>
        <w:rPr>
          <w:b/>
        </w:rPr>
      </w:pPr>
      <w:r>
        <w:rPr>
          <w:b/>
        </w:rPr>
        <w:t>October 22</w:t>
      </w:r>
      <w:r w:rsidR="00664CB3" w:rsidRPr="00E854D8">
        <w:rPr>
          <w:b/>
        </w:rPr>
        <w:t>, 201</w:t>
      </w:r>
      <w:r>
        <w:rPr>
          <w:b/>
        </w:rPr>
        <w:t>8</w:t>
      </w:r>
    </w:p>
    <w:p w14:paraId="408031C2" w14:textId="77777777" w:rsidR="00664CB3" w:rsidRDefault="00664CB3" w:rsidP="00664CB3"/>
    <w:p w14:paraId="1101B43A" w14:textId="77777777" w:rsidR="00664CB3" w:rsidRDefault="00664CB3" w:rsidP="00664CB3">
      <w:r>
        <w:t>This week you will be working with three articles that discuss particular meaning systems. In one case it is beliefs about women in China, in another beliefs about families in Europe and India, and in the third beliefs about health in Africa. Recall that one idea of culture is that it reflects shared meaning systems, that is, shared systems of beliefs about people and their psychological attributes. Look in these articles for examples of shared meanings, but also consider where these meanings come from and how they are maintained. And consider, too, the methods that the psychologists use in these studies of culture.</w:t>
      </w:r>
    </w:p>
    <w:p w14:paraId="096BC9E6" w14:textId="77777777" w:rsidR="00664CB3" w:rsidRDefault="00664CB3" w:rsidP="00664CB3"/>
    <w:p w14:paraId="072D3235" w14:textId="77777777" w:rsidR="00664CB3" w:rsidRDefault="00664CB3" w:rsidP="00664CB3"/>
    <w:p w14:paraId="6BEBD0D3" w14:textId="77777777" w:rsidR="00664CB3" w:rsidRPr="00E854D8" w:rsidRDefault="00664CB3" w:rsidP="00664CB3">
      <w:pPr>
        <w:rPr>
          <w:b/>
          <w:u w:val="single"/>
        </w:rPr>
      </w:pPr>
      <w:r w:rsidRPr="00E854D8">
        <w:rPr>
          <w:b/>
          <w:u w:val="single"/>
        </w:rPr>
        <w:t>Chen article</w:t>
      </w:r>
    </w:p>
    <w:p w14:paraId="50B729FC" w14:textId="77777777" w:rsidR="000A2D5B" w:rsidRPr="00664CB3" w:rsidRDefault="000A2D5B" w:rsidP="00664CB3">
      <w:pPr>
        <w:rPr>
          <w:b/>
        </w:rPr>
      </w:pPr>
    </w:p>
    <w:p w14:paraId="1DD281CA" w14:textId="77777777" w:rsidR="00E854D8" w:rsidRDefault="00E854D8" w:rsidP="00E854D8">
      <w:r>
        <w:t>Connections to other articles in the course</w:t>
      </w:r>
    </w:p>
    <w:p w14:paraId="2FC9E2AC" w14:textId="77777777" w:rsidR="00E854D8" w:rsidRDefault="00E854D8" w:rsidP="00E854D8">
      <w:r>
        <w:tab/>
      </w:r>
      <w:proofErr w:type="spellStart"/>
      <w:r>
        <w:t>Gjerde</w:t>
      </w:r>
      <w:proofErr w:type="spellEnd"/>
      <w:r>
        <w:t xml:space="preserve"> – feminism as an agentic force</w:t>
      </w:r>
    </w:p>
    <w:p w14:paraId="6F09B47A" w14:textId="77777777" w:rsidR="00E854D8" w:rsidRPr="001F144D" w:rsidRDefault="00E854D8" w:rsidP="00E854D8">
      <w:pPr>
        <w:rPr>
          <w:vertAlign w:val="superscript"/>
        </w:rPr>
      </w:pPr>
      <w:r>
        <w:tab/>
      </w:r>
      <w:proofErr w:type="spellStart"/>
      <w:r>
        <w:t>Fivush</w:t>
      </w:r>
      <w:proofErr w:type="spellEnd"/>
      <w:r>
        <w:t xml:space="preserve"> – social construction, </w:t>
      </w:r>
      <w:proofErr w:type="spellStart"/>
      <w:r>
        <w:t>coconstruction</w:t>
      </w:r>
      <w:proofErr w:type="spellEnd"/>
    </w:p>
    <w:p w14:paraId="625D9DE9" w14:textId="77777777" w:rsidR="00E854D8" w:rsidRDefault="00E854D8" w:rsidP="00E854D8">
      <w:r>
        <w:tab/>
        <w:t>Globalization material coming up in later weeks</w:t>
      </w:r>
    </w:p>
    <w:p w14:paraId="3C7FDB92" w14:textId="77777777" w:rsidR="00E854D8" w:rsidRDefault="00E854D8" w:rsidP="00E854D8">
      <w:r>
        <w:tab/>
      </w:r>
      <w:r>
        <w:tab/>
        <w:t>An indigenous Chinese feminism</w:t>
      </w:r>
    </w:p>
    <w:p w14:paraId="10174769" w14:textId="77777777" w:rsidR="00E854D8" w:rsidRDefault="00E854D8" w:rsidP="00E854D8"/>
    <w:p w14:paraId="681B32AD" w14:textId="77777777" w:rsidR="00E854D8" w:rsidRDefault="00E854D8" w:rsidP="00E854D8">
      <w:r>
        <w:t>Important gender issues in China</w:t>
      </w:r>
    </w:p>
    <w:p w14:paraId="76740524" w14:textId="77777777" w:rsidR="00E854D8" w:rsidRDefault="00E854D8" w:rsidP="00E854D8">
      <w:r>
        <w:tab/>
        <w:t>What are the systems of meanings (belief and value systems relevant to the issues?</w:t>
      </w:r>
    </w:p>
    <w:p w14:paraId="5BF61E4D" w14:textId="77777777" w:rsidR="00E854D8" w:rsidRDefault="00E854D8" w:rsidP="00E854D8">
      <w:r>
        <w:tab/>
        <w:t>Gender stereotypes</w:t>
      </w:r>
    </w:p>
    <w:p w14:paraId="0BF5634A" w14:textId="77777777" w:rsidR="00E854D8" w:rsidRDefault="00E854D8" w:rsidP="00E854D8">
      <w:r>
        <w:tab/>
        <w:t xml:space="preserve">Work-family conflict </w:t>
      </w:r>
    </w:p>
    <w:p w14:paraId="5FEED643" w14:textId="77777777" w:rsidR="00E854D8" w:rsidRDefault="00E854D8" w:rsidP="00E854D8">
      <w:pPr>
        <w:ind w:firstLine="720"/>
        <w:rPr>
          <w:rFonts w:cstheme="minorHAnsi"/>
          <w:szCs w:val="24"/>
        </w:rPr>
      </w:pPr>
      <w:proofErr w:type="spellStart"/>
      <w:r w:rsidRPr="00DB5B8D">
        <w:rPr>
          <w:rFonts w:cstheme="minorHAnsi"/>
          <w:szCs w:val="24"/>
        </w:rPr>
        <w:t>Liúshǒu</w:t>
      </w:r>
      <w:proofErr w:type="spellEnd"/>
      <w:r>
        <w:rPr>
          <w:rFonts w:cstheme="minorHAnsi"/>
          <w:szCs w:val="24"/>
        </w:rPr>
        <w:t xml:space="preserve"> women</w:t>
      </w:r>
    </w:p>
    <w:p w14:paraId="689EB402" w14:textId="77777777" w:rsidR="00E854D8" w:rsidRDefault="00E854D8" w:rsidP="00E854D8">
      <w:pPr>
        <w:ind w:firstLine="720"/>
        <w:rPr>
          <w:rFonts w:cstheme="minorHAnsi"/>
          <w:szCs w:val="24"/>
        </w:rPr>
      </w:pPr>
      <w:r>
        <w:rPr>
          <w:rFonts w:cstheme="minorHAnsi"/>
          <w:szCs w:val="24"/>
        </w:rPr>
        <w:t>Domestic violence</w:t>
      </w:r>
    </w:p>
    <w:p w14:paraId="2B6CB19B" w14:textId="77777777" w:rsidR="00E854D8" w:rsidRDefault="00E854D8" w:rsidP="00E854D8">
      <w:pPr>
        <w:ind w:firstLine="720"/>
        <w:rPr>
          <w:rFonts w:cstheme="minorHAnsi"/>
          <w:szCs w:val="24"/>
        </w:rPr>
      </w:pPr>
      <w:r>
        <w:rPr>
          <w:rFonts w:cstheme="minorHAnsi"/>
          <w:szCs w:val="24"/>
        </w:rPr>
        <w:t>China’s one-child policy</w:t>
      </w:r>
    </w:p>
    <w:p w14:paraId="03E64AF9" w14:textId="77777777" w:rsidR="00E854D8" w:rsidRDefault="00E854D8" w:rsidP="00E854D8">
      <w:pPr>
        <w:rPr>
          <w:rFonts w:cstheme="minorHAnsi"/>
          <w:szCs w:val="24"/>
        </w:rPr>
      </w:pPr>
    </w:p>
    <w:p w14:paraId="34D6E6C2" w14:textId="77777777" w:rsidR="00E854D8" w:rsidRDefault="00E854D8" w:rsidP="00E854D8">
      <w:pPr>
        <w:rPr>
          <w:rFonts w:cstheme="minorHAnsi"/>
          <w:szCs w:val="24"/>
        </w:rPr>
      </w:pPr>
      <w:r>
        <w:rPr>
          <w:rFonts w:cstheme="minorHAnsi"/>
          <w:szCs w:val="24"/>
        </w:rPr>
        <w:t>A bit of Chinese history</w:t>
      </w:r>
      <w:r w:rsidR="00E119D0">
        <w:rPr>
          <w:rFonts w:cstheme="minorHAnsi"/>
          <w:szCs w:val="24"/>
        </w:rPr>
        <w:t xml:space="preserve"> to begin</w:t>
      </w:r>
    </w:p>
    <w:p w14:paraId="335F7213" w14:textId="77777777" w:rsidR="00E854D8" w:rsidRDefault="00E854D8" w:rsidP="00E854D8">
      <w:pPr>
        <w:rPr>
          <w:rFonts w:cstheme="minorHAnsi"/>
          <w:szCs w:val="24"/>
        </w:rPr>
      </w:pPr>
    </w:p>
    <w:p w14:paraId="6FA81552" w14:textId="77777777" w:rsidR="00E854D8" w:rsidRDefault="00E854D8" w:rsidP="00E854D8">
      <w:pPr>
        <w:rPr>
          <w:rFonts w:cstheme="minorHAnsi"/>
          <w:szCs w:val="24"/>
        </w:rPr>
      </w:pPr>
      <w:r>
        <w:rPr>
          <w:rFonts w:cstheme="minorHAnsi"/>
          <w:szCs w:val="24"/>
        </w:rPr>
        <w:t>Traditional beliefs regarding women and their sudden change through social policies about 1950</w:t>
      </w:r>
    </w:p>
    <w:p w14:paraId="1E46E380" w14:textId="77777777" w:rsidR="00E854D8" w:rsidRDefault="00E854D8" w:rsidP="00E854D8">
      <w:pPr>
        <w:rPr>
          <w:rFonts w:cstheme="minorHAnsi"/>
          <w:szCs w:val="24"/>
        </w:rPr>
      </w:pPr>
      <w:r>
        <w:rPr>
          <w:rFonts w:cstheme="minorHAnsi"/>
          <w:szCs w:val="24"/>
        </w:rPr>
        <w:tab/>
        <w:t>Reversion after the cultural revolution</w:t>
      </w:r>
    </w:p>
    <w:p w14:paraId="209270F4" w14:textId="77777777" w:rsidR="00E854D8" w:rsidRDefault="00E854D8" w:rsidP="00E854D8">
      <w:pPr>
        <w:rPr>
          <w:rFonts w:cstheme="minorHAnsi"/>
          <w:szCs w:val="24"/>
        </w:rPr>
      </w:pPr>
    </w:p>
    <w:p w14:paraId="2D04171C" w14:textId="77777777" w:rsidR="00E854D8" w:rsidRDefault="00E119D0" w:rsidP="00E854D8">
      <w:pPr>
        <w:rPr>
          <w:rFonts w:cstheme="minorHAnsi"/>
          <w:szCs w:val="24"/>
        </w:rPr>
      </w:pPr>
      <w:r>
        <w:rPr>
          <w:rFonts w:cstheme="minorHAnsi"/>
          <w:szCs w:val="24"/>
        </w:rPr>
        <w:t xml:space="preserve">Contemporary </w:t>
      </w:r>
      <w:r w:rsidR="00E854D8">
        <w:rPr>
          <w:rFonts w:cstheme="minorHAnsi"/>
          <w:szCs w:val="24"/>
        </w:rPr>
        <w:t>Psychology organized with natural sciences and not attentive to gender perspectives.</w:t>
      </w:r>
    </w:p>
    <w:p w14:paraId="10F7582E" w14:textId="77777777" w:rsidR="00E854D8" w:rsidRDefault="00E854D8" w:rsidP="00E854D8">
      <w:pPr>
        <w:rPr>
          <w:rFonts w:cstheme="minorHAnsi"/>
          <w:szCs w:val="24"/>
        </w:rPr>
      </w:pPr>
    </w:p>
    <w:p w14:paraId="7BFE895D" w14:textId="77777777" w:rsidR="00E854D8" w:rsidRDefault="00E854D8" w:rsidP="00E854D8">
      <w:pPr>
        <w:rPr>
          <w:rFonts w:cstheme="minorHAnsi"/>
          <w:szCs w:val="24"/>
        </w:rPr>
      </w:pPr>
      <w:r>
        <w:rPr>
          <w:rFonts w:cstheme="minorHAnsi"/>
          <w:szCs w:val="24"/>
        </w:rPr>
        <w:t>Many of the concerns expressed, and the study of them, very similar to American work</w:t>
      </w:r>
    </w:p>
    <w:p w14:paraId="6EE8BEE0" w14:textId="77777777" w:rsidR="00E854D8" w:rsidRDefault="00E854D8" w:rsidP="00E854D8">
      <w:pPr>
        <w:rPr>
          <w:rFonts w:cstheme="minorHAnsi"/>
          <w:szCs w:val="24"/>
        </w:rPr>
      </w:pPr>
      <w:r>
        <w:rPr>
          <w:rFonts w:cstheme="minorHAnsi"/>
          <w:szCs w:val="24"/>
        </w:rPr>
        <w:tab/>
        <w:t>Portrayal of women in advertising and in textbooks</w:t>
      </w:r>
    </w:p>
    <w:p w14:paraId="71EF8E95" w14:textId="77777777" w:rsidR="00E854D8" w:rsidRDefault="00E854D8" w:rsidP="00E854D8">
      <w:pPr>
        <w:rPr>
          <w:rFonts w:cstheme="minorHAnsi"/>
          <w:szCs w:val="24"/>
        </w:rPr>
      </w:pPr>
      <w:r>
        <w:rPr>
          <w:rFonts w:cstheme="minorHAnsi"/>
          <w:szCs w:val="24"/>
        </w:rPr>
        <w:tab/>
        <w:t>Women working the second shift</w:t>
      </w:r>
    </w:p>
    <w:p w14:paraId="0E3DEA09" w14:textId="77777777" w:rsidR="00E854D8" w:rsidRDefault="00E854D8" w:rsidP="00E854D8">
      <w:pPr>
        <w:rPr>
          <w:rFonts w:cstheme="minorHAnsi"/>
          <w:szCs w:val="24"/>
        </w:rPr>
      </w:pPr>
    </w:p>
    <w:p w14:paraId="78481124" w14:textId="77777777" w:rsidR="00E854D8" w:rsidRDefault="00E854D8" w:rsidP="00E854D8">
      <w:pPr>
        <w:rPr>
          <w:rFonts w:cstheme="minorHAnsi"/>
          <w:szCs w:val="24"/>
        </w:rPr>
      </w:pPr>
      <w:r>
        <w:rPr>
          <w:rFonts w:cstheme="minorHAnsi"/>
          <w:szCs w:val="24"/>
        </w:rPr>
        <w:t>Some professions more suitable for men, others for women</w:t>
      </w:r>
    </w:p>
    <w:p w14:paraId="7FC682EB" w14:textId="77777777" w:rsidR="00E854D8" w:rsidRDefault="00E854D8" w:rsidP="00E854D8">
      <w:pPr>
        <w:rPr>
          <w:rFonts w:cstheme="minorHAnsi"/>
          <w:szCs w:val="24"/>
        </w:rPr>
      </w:pPr>
      <w:r>
        <w:rPr>
          <w:rFonts w:cstheme="minorHAnsi"/>
          <w:szCs w:val="24"/>
        </w:rPr>
        <w:tab/>
        <w:t>Compare to Hanley’s “invisible wall”</w:t>
      </w:r>
    </w:p>
    <w:p w14:paraId="7D99607C" w14:textId="77777777" w:rsidR="00E854D8" w:rsidRDefault="00E854D8" w:rsidP="00E854D8">
      <w:pPr>
        <w:rPr>
          <w:rFonts w:cstheme="minorHAnsi"/>
          <w:szCs w:val="24"/>
        </w:rPr>
      </w:pPr>
    </w:p>
    <w:p w14:paraId="001783A4" w14:textId="77777777" w:rsidR="00E854D8" w:rsidRDefault="00E854D8" w:rsidP="00E854D8">
      <w:pPr>
        <w:rPr>
          <w:rFonts w:cstheme="minorHAnsi"/>
          <w:szCs w:val="24"/>
        </w:rPr>
      </w:pPr>
      <w:r>
        <w:rPr>
          <w:rFonts w:cstheme="minorHAnsi"/>
          <w:szCs w:val="24"/>
        </w:rPr>
        <w:lastRenderedPageBreak/>
        <w:t>Individual-based vs a family-based work ethic</w:t>
      </w:r>
    </w:p>
    <w:p w14:paraId="2121D12B" w14:textId="77777777" w:rsidR="00E854D8" w:rsidRDefault="00E854D8" w:rsidP="00E854D8">
      <w:pPr>
        <w:rPr>
          <w:rFonts w:cstheme="minorHAnsi"/>
          <w:szCs w:val="24"/>
        </w:rPr>
      </w:pPr>
      <w:r>
        <w:rPr>
          <w:rFonts w:cstheme="minorHAnsi"/>
          <w:szCs w:val="24"/>
        </w:rPr>
        <w:tab/>
        <w:t>Self benefit vs self sacrifice for the family</w:t>
      </w:r>
      <w:r>
        <w:rPr>
          <w:rFonts w:cstheme="minorHAnsi"/>
          <w:szCs w:val="24"/>
        </w:rPr>
        <w:tab/>
      </w:r>
    </w:p>
    <w:p w14:paraId="29622701" w14:textId="77777777" w:rsidR="00E854D8" w:rsidRDefault="00E854D8" w:rsidP="00E854D8">
      <w:pPr>
        <w:ind w:firstLine="720"/>
        <w:rPr>
          <w:rFonts w:cstheme="minorHAnsi"/>
          <w:szCs w:val="24"/>
        </w:rPr>
      </w:pPr>
      <w:r>
        <w:rPr>
          <w:rFonts w:cstheme="minorHAnsi"/>
          <w:szCs w:val="24"/>
        </w:rPr>
        <w:t>Why does this difference of interpretation matter?</w:t>
      </w:r>
    </w:p>
    <w:p w14:paraId="357F244F" w14:textId="77777777" w:rsidR="00E854D8" w:rsidRDefault="00E119D0" w:rsidP="00E854D8">
      <w:pPr>
        <w:ind w:firstLine="720"/>
        <w:rPr>
          <w:rFonts w:cstheme="minorHAnsi"/>
          <w:szCs w:val="24"/>
        </w:rPr>
      </w:pPr>
      <w:r>
        <w:rPr>
          <w:rFonts w:cstheme="minorHAnsi"/>
          <w:szCs w:val="24"/>
        </w:rPr>
        <w:tab/>
        <w:t xml:space="preserve">How </w:t>
      </w:r>
      <w:r w:rsidR="00E854D8">
        <w:rPr>
          <w:rFonts w:cstheme="minorHAnsi"/>
          <w:szCs w:val="24"/>
        </w:rPr>
        <w:t>work-family conflict</w:t>
      </w:r>
      <w:r>
        <w:rPr>
          <w:rFonts w:cstheme="minorHAnsi"/>
          <w:szCs w:val="24"/>
        </w:rPr>
        <w:t xml:space="preserve"> is experienced</w:t>
      </w:r>
    </w:p>
    <w:p w14:paraId="69A0C775" w14:textId="77777777" w:rsidR="00E854D8" w:rsidRDefault="00E854D8" w:rsidP="00E854D8">
      <w:pPr>
        <w:rPr>
          <w:rFonts w:cstheme="minorHAnsi"/>
          <w:szCs w:val="24"/>
        </w:rPr>
      </w:pPr>
      <w:r>
        <w:rPr>
          <w:rFonts w:cstheme="minorHAnsi"/>
          <w:szCs w:val="24"/>
        </w:rPr>
        <w:tab/>
        <w:t>Personality characteristic – maintaining harmonious atmosphere within family, respect</w:t>
      </w:r>
    </w:p>
    <w:p w14:paraId="5810CEC3" w14:textId="77777777" w:rsidR="00E854D8" w:rsidRDefault="00E854D8" w:rsidP="00E854D8">
      <w:pPr>
        <w:rPr>
          <w:rFonts w:cstheme="minorHAnsi"/>
          <w:szCs w:val="24"/>
        </w:rPr>
      </w:pPr>
    </w:p>
    <w:p w14:paraId="17D8E0F7" w14:textId="77777777" w:rsidR="00E854D8" w:rsidRDefault="00E854D8" w:rsidP="00E854D8">
      <w:pPr>
        <w:rPr>
          <w:rFonts w:cstheme="minorHAnsi"/>
          <w:szCs w:val="24"/>
        </w:rPr>
      </w:pPr>
      <w:r>
        <w:rPr>
          <w:rFonts w:cstheme="minorHAnsi"/>
          <w:szCs w:val="24"/>
        </w:rPr>
        <w:t>Law on Prevention and Suppression of Domestic Violence</w:t>
      </w:r>
    </w:p>
    <w:p w14:paraId="763B1A33" w14:textId="77777777" w:rsidR="00E854D8" w:rsidRDefault="00E854D8" w:rsidP="00E854D8">
      <w:pPr>
        <w:rPr>
          <w:rFonts w:cstheme="minorHAnsi"/>
          <w:szCs w:val="24"/>
        </w:rPr>
      </w:pPr>
      <w:r>
        <w:rPr>
          <w:rFonts w:cstheme="minorHAnsi"/>
          <w:szCs w:val="24"/>
        </w:rPr>
        <w:tab/>
        <w:t>Belief that these are private matters</w:t>
      </w:r>
    </w:p>
    <w:p w14:paraId="546918C0" w14:textId="77777777" w:rsidR="00E854D8" w:rsidRDefault="00E854D8" w:rsidP="00E854D8">
      <w:pPr>
        <w:rPr>
          <w:rFonts w:cstheme="minorHAnsi"/>
          <w:szCs w:val="24"/>
        </w:rPr>
      </w:pPr>
      <w:r>
        <w:rPr>
          <w:rFonts w:cstheme="minorHAnsi"/>
          <w:szCs w:val="24"/>
        </w:rPr>
        <w:tab/>
        <w:t>The anticipated new legislation is now in place</w:t>
      </w:r>
    </w:p>
    <w:p w14:paraId="5EE77243" w14:textId="77777777" w:rsidR="00E854D8" w:rsidRDefault="00E854D8" w:rsidP="00E854D8">
      <w:pPr>
        <w:rPr>
          <w:rFonts w:cstheme="minorHAnsi"/>
          <w:szCs w:val="24"/>
        </w:rPr>
      </w:pPr>
      <w:r>
        <w:rPr>
          <w:rFonts w:cstheme="minorHAnsi"/>
          <w:szCs w:val="24"/>
        </w:rPr>
        <w:t xml:space="preserve"> </w:t>
      </w:r>
    </w:p>
    <w:p w14:paraId="70175F7C" w14:textId="77777777" w:rsidR="00E854D8" w:rsidRDefault="00E854D8" w:rsidP="00E854D8">
      <w:pPr>
        <w:rPr>
          <w:rFonts w:cstheme="minorHAnsi"/>
          <w:szCs w:val="24"/>
        </w:rPr>
      </w:pPr>
      <w:r>
        <w:rPr>
          <w:rFonts w:cstheme="minorHAnsi"/>
          <w:szCs w:val="24"/>
        </w:rPr>
        <w:t>Cultural resistance to abandoning the preference for male children</w:t>
      </w:r>
    </w:p>
    <w:p w14:paraId="4BB70E82" w14:textId="77777777" w:rsidR="00E854D8" w:rsidRDefault="00E854D8" w:rsidP="00E854D8">
      <w:pPr>
        <w:rPr>
          <w:rFonts w:cstheme="minorHAnsi"/>
          <w:szCs w:val="24"/>
        </w:rPr>
      </w:pPr>
      <w:r>
        <w:rPr>
          <w:rFonts w:cstheme="minorHAnsi"/>
          <w:szCs w:val="24"/>
        </w:rPr>
        <w:tab/>
        <w:t>Imposition</w:t>
      </w:r>
    </w:p>
    <w:p w14:paraId="48B471CF" w14:textId="77777777" w:rsidR="00E854D8" w:rsidRDefault="00E854D8" w:rsidP="00E854D8">
      <w:pPr>
        <w:rPr>
          <w:rFonts w:cstheme="minorHAnsi"/>
          <w:szCs w:val="24"/>
        </w:rPr>
      </w:pPr>
      <w:r>
        <w:rPr>
          <w:rFonts w:cstheme="minorHAnsi"/>
          <w:szCs w:val="24"/>
        </w:rPr>
        <w:tab/>
        <w:t>Education</w:t>
      </w:r>
    </w:p>
    <w:p w14:paraId="4D7EF135" w14:textId="77777777" w:rsidR="00E854D8" w:rsidRDefault="00E854D8" w:rsidP="00E854D8">
      <w:pPr>
        <w:rPr>
          <w:rFonts w:cstheme="minorHAnsi"/>
          <w:szCs w:val="24"/>
        </w:rPr>
      </w:pPr>
      <w:r>
        <w:rPr>
          <w:rFonts w:cstheme="minorHAnsi"/>
          <w:szCs w:val="24"/>
        </w:rPr>
        <w:tab/>
        <w:t>Unanticipated side effects</w:t>
      </w:r>
    </w:p>
    <w:p w14:paraId="19F86462" w14:textId="77777777" w:rsidR="00E854D8" w:rsidRDefault="00E854D8" w:rsidP="00E854D8">
      <w:pPr>
        <w:rPr>
          <w:rFonts w:cstheme="minorHAnsi"/>
          <w:szCs w:val="24"/>
        </w:rPr>
      </w:pPr>
      <w:r>
        <w:rPr>
          <w:rFonts w:cstheme="minorHAnsi"/>
          <w:szCs w:val="24"/>
        </w:rPr>
        <w:tab/>
      </w:r>
      <w:r>
        <w:rPr>
          <w:rFonts w:cstheme="minorHAnsi"/>
          <w:szCs w:val="24"/>
        </w:rPr>
        <w:tab/>
        <w:t>Labour issues with maternity leave provisions, for example</w:t>
      </w:r>
    </w:p>
    <w:p w14:paraId="692FCD2E" w14:textId="77777777" w:rsidR="00E854D8" w:rsidRDefault="00E854D8" w:rsidP="00E854D8">
      <w:pPr>
        <w:rPr>
          <w:rFonts w:cstheme="minorHAnsi"/>
          <w:szCs w:val="24"/>
        </w:rPr>
      </w:pPr>
    </w:p>
    <w:p w14:paraId="69DF45C9" w14:textId="77777777" w:rsidR="00E854D8" w:rsidRDefault="00E854D8" w:rsidP="00E854D8">
      <w:pPr>
        <w:rPr>
          <w:rFonts w:cstheme="minorHAnsi"/>
          <w:szCs w:val="24"/>
        </w:rPr>
      </w:pPr>
      <w:r>
        <w:rPr>
          <w:rFonts w:cstheme="minorHAnsi"/>
          <w:szCs w:val="24"/>
        </w:rPr>
        <w:t>Beliefs about caring for the elderly – will these change?</w:t>
      </w:r>
    </w:p>
    <w:p w14:paraId="35851553" w14:textId="77777777" w:rsidR="00E854D8" w:rsidRDefault="00E854D8" w:rsidP="00E854D8">
      <w:pPr>
        <w:rPr>
          <w:rFonts w:cstheme="minorHAnsi"/>
          <w:szCs w:val="24"/>
        </w:rPr>
      </w:pPr>
    </w:p>
    <w:p w14:paraId="4D8FDACE" w14:textId="77777777" w:rsidR="00E854D8" w:rsidRDefault="00E854D8" w:rsidP="00E854D8">
      <w:pPr>
        <w:rPr>
          <w:rFonts w:cstheme="minorHAnsi"/>
          <w:szCs w:val="24"/>
        </w:rPr>
      </w:pPr>
      <w:r>
        <w:rPr>
          <w:rFonts w:cstheme="minorHAnsi"/>
          <w:szCs w:val="24"/>
        </w:rPr>
        <w:t>Feminism – a bourgeois ideology, diversion from class struggle?</w:t>
      </w:r>
    </w:p>
    <w:p w14:paraId="22C9FFE2" w14:textId="77777777" w:rsidR="00E854D8" w:rsidRDefault="00E854D8" w:rsidP="00E854D8">
      <w:pPr>
        <w:rPr>
          <w:rFonts w:cstheme="minorHAnsi"/>
          <w:szCs w:val="24"/>
        </w:rPr>
      </w:pPr>
      <w:r>
        <w:rPr>
          <w:rFonts w:cstheme="minorHAnsi"/>
          <w:szCs w:val="24"/>
        </w:rPr>
        <w:tab/>
        <w:t>Tie of Chinese feminism to nationalistic and socialistic revolution (belief systems)</w:t>
      </w:r>
    </w:p>
    <w:p w14:paraId="3A6A3BEC" w14:textId="77777777" w:rsidR="00E854D8" w:rsidRPr="00DB5B8D" w:rsidRDefault="00E854D8" w:rsidP="00E854D8">
      <w:r>
        <w:rPr>
          <w:rFonts w:cstheme="minorHAnsi"/>
          <w:szCs w:val="24"/>
        </w:rPr>
        <w:t xml:space="preserve">  </w:t>
      </w:r>
    </w:p>
    <w:p w14:paraId="188996C4" w14:textId="77777777" w:rsidR="00E854D8" w:rsidRDefault="00E854D8" w:rsidP="00E854D8">
      <w:r>
        <w:t xml:space="preserve">“Women’s experiences always exist in a social context.” </w:t>
      </w:r>
    </w:p>
    <w:p w14:paraId="7169A25C" w14:textId="77777777" w:rsidR="00E854D8" w:rsidRDefault="00E854D8" w:rsidP="00E854D8">
      <w:r>
        <w:tab/>
        <w:t>Indigenous significance of rural women, left-behind women, second-wives, etc.</w:t>
      </w:r>
    </w:p>
    <w:p w14:paraId="7C86965C" w14:textId="77777777" w:rsidR="00E854D8" w:rsidRDefault="00E854D8" w:rsidP="00E854D8">
      <w:r>
        <w:tab/>
        <w:t>Psychological work can’t just be an implementation of Western psychology paradigms</w:t>
      </w:r>
    </w:p>
    <w:p w14:paraId="524339D6" w14:textId="77777777" w:rsidR="00E854D8" w:rsidRDefault="00E854D8" w:rsidP="00E854D8"/>
    <w:p w14:paraId="780EAEAA" w14:textId="77777777" w:rsidR="004070A0" w:rsidRDefault="004070A0" w:rsidP="00664CB3">
      <w:r>
        <w:t xml:space="preserve">The following are some slides and web pages that </w:t>
      </w:r>
      <w:r w:rsidR="00E854D8">
        <w:t>touch on</w:t>
      </w:r>
      <w:r>
        <w:t xml:space="preserve"> various aspects of the material discussed in the Chen article:</w:t>
      </w:r>
    </w:p>
    <w:p w14:paraId="664FAD7C" w14:textId="77777777" w:rsidR="004070A0" w:rsidRDefault="004070A0" w:rsidP="00664CB3"/>
    <w:p w14:paraId="19BF6676" w14:textId="77777777" w:rsidR="00E119D0" w:rsidRDefault="00E119D0" w:rsidP="00664CB3">
      <w:r>
        <w:tab/>
      </w:r>
      <w:hyperlink r:id="rId4" w:history="1">
        <w:r w:rsidRPr="00E119D0">
          <w:rPr>
            <w:rStyle w:val="Hyperlink"/>
          </w:rPr>
          <w:t>PowerPoint slides for a presentation on women in modern china</w:t>
        </w:r>
      </w:hyperlink>
    </w:p>
    <w:p w14:paraId="5ECA6C5F" w14:textId="77777777" w:rsidR="00664CB3" w:rsidRDefault="00664CB3" w:rsidP="004070A0">
      <w:pPr>
        <w:ind w:left="720"/>
      </w:pPr>
    </w:p>
    <w:p w14:paraId="16AC587F" w14:textId="77777777" w:rsidR="00664CB3" w:rsidRDefault="001A292F" w:rsidP="004070A0">
      <w:pPr>
        <w:ind w:left="720"/>
      </w:pPr>
      <w:hyperlink r:id="rId5" w:history="1">
        <w:r w:rsidR="009F74B3">
          <w:rPr>
            <w:rStyle w:val="Hyperlink"/>
          </w:rPr>
          <w:t>Article from T</w:t>
        </w:r>
        <w:r w:rsidR="00E119D0" w:rsidRPr="00E119D0">
          <w:rPr>
            <w:rStyle w:val="Hyperlink"/>
          </w:rPr>
          <w:t>he Asia Foundation on China’s domestic violence law</w:t>
        </w:r>
      </w:hyperlink>
    </w:p>
    <w:p w14:paraId="6CCBCDC3" w14:textId="77777777" w:rsidR="00E119D0" w:rsidRDefault="00E119D0" w:rsidP="004070A0">
      <w:pPr>
        <w:ind w:left="720"/>
      </w:pPr>
    </w:p>
    <w:p w14:paraId="61A19292" w14:textId="478565B7" w:rsidR="00501725" w:rsidRDefault="001A292F" w:rsidP="004070A0">
      <w:pPr>
        <w:ind w:left="720"/>
        <w:rPr>
          <w:rStyle w:val="Hyperlink"/>
        </w:rPr>
      </w:pPr>
      <w:hyperlink r:id="rId6" w:history="1">
        <w:r w:rsidR="00E119D0">
          <w:rPr>
            <w:rStyle w:val="Hyperlink"/>
          </w:rPr>
          <w:t>Al Ja</w:t>
        </w:r>
        <w:r w:rsidR="00E119D0" w:rsidRPr="00E119D0">
          <w:rPr>
            <w:rStyle w:val="Hyperlink"/>
          </w:rPr>
          <w:t xml:space="preserve">zeera article on effects of </w:t>
        </w:r>
        <w:r w:rsidR="009F74B3">
          <w:rPr>
            <w:rStyle w:val="Hyperlink"/>
          </w:rPr>
          <w:t xml:space="preserve">ending </w:t>
        </w:r>
        <w:r w:rsidR="00E119D0" w:rsidRPr="00E119D0">
          <w:rPr>
            <w:rStyle w:val="Hyperlink"/>
          </w:rPr>
          <w:t>China’s one-child policy</w:t>
        </w:r>
      </w:hyperlink>
    </w:p>
    <w:p w14:paraId="639BE5B6" w14:textId="6EC854DA" w:rsidR="00BE6A21" w:rsidRDefault="00BE6A21" w:rsidP="004070A0">
      <w:pPr>
        <w:ind w:left="720"/>
      </w:pPr>
    </w:p>
    <w:p w14:paraId="166C11F4" w14:textId="01508FB6" w:rsidR="00BE6A21" w:rsidRDefault="002617EB" w:rsidP="004070A0">
      <w:pPr>
        <w:ind w:left="720"/>
      </w:pPr>
      <w:hyperlink r:id="rId7" w:history="1">
        <w:r w:rsidRPr="002617EB">
          <w:rPr>
            <w:rStyle w:val="Hyperlink"/>
          </w:rPr>
          <w:t xml:space="preserve">Fincher, L. H. (2018). </w:t>
        </w:r>
        <w:r w:rsidRPr="002617EB">
          <w:rPr>
            <w:rStyle w:val="Hyperlink"/>
            <w:i/>
          </w:rPr>
          <w:t xml:space="preserve">Betraying big brother: The feminist awakening in China. </w:t>
        </w:r>
        <w:r w:rsidRPr="002617EB">
          <w:rPr>
            <w:rStyle w:val="Hyperlink"/>
          </w:rPr>
          <w:t>London: Verso.</w:t>
        </w:r>
      </w:hyperlink>
      <w:r>
        <w:t xml:space="preserve"> </w:t>
      </w:r>
    </w:p>
    <w:p w14:paraId="0AA5FAD5" w14:textId="1C947C53" w:rsidR="002617EB" w:rsidRDefault="002617EB" w:rsidP="004070A0">
      <w:pPr>
        <w:ind w:left="720"/>
      </w:pPr>
    </w:p>
    <w:p w14:paraId="07722AF3" w14:textId="1314B511" w:rsidR="002617EB" w:rsidRPr="00846CF8" w:rsidRDefault="00491617" w:rsidP="004070A0">
      <w:pPr>
        <w:ind w:left="720"/>
      </w:pPr>
      <w:hyperlink r:id="rId8" w:history="1">
        <w:r w:rsidR="002617EB" w:rsidRPr="00491617">
          <w:rPr>
            <w:rStyle w:val="Hyperlink"/>
          </w:rPr>
          <w:t xml:space="preserve">Yun, S. </w:t>
        </w:r>
        <w:r w:rsidR="00846CF8" w:rsidRPr="00491617">
          <w:rPr>
            <w:rStyle w:val="Hyperlink"/>
          </w:rPr>
          <w:t xml:space="preserve">(October 11, 2018). Diary. </w:t>
        </w:r>
        <w:r w:rsidR="00846CF8" w:rsidRPr="00491617">
          <w:rPr>
            <w:rStyle w:val="Hyperlink"/>
            <w:i/>
          </w:rPr>
          <w:t>London Review of Books. 40</w:t>
        </w:r>
        <w:r w:rsidR="00846CF8" w:rsidRPr="00491617">
          <w:rPr>
            <w:rStyle w:val="Hyperlink"/>
          </w:rPr>
          <w:t>(19), 46-47.</w:t>
        </w:r>
      </w:hyperlink>
      <w:r w:rsidR="00846CF8">
        <w:t xml:space="preserve"> </w:t>
      </w:r>
      <w:r>
        <w:t>Sheng Yun</w:t>
      </w:r>
      <w:r w:rsidR="00846CF8">
        <w:t xml:space="preserve"> describes Chinese attitudes towards marriage, particularly beliefs about the ideal woman for marriage and the problems this belief creates for </w:t>
      </w:r>
      <w:r>
        <w:t xml:space="preserve">both </w:t>
      </w:r>
      <w:r w:rsidR="00846CF8">
        <w:t>women</w:t>
      </w:r>
      <w:r>
        <w:t xml:space="preserve"> and men.</w:t>
      </w:r>
    </w:p>
    <w:p w14:paraId="0E80D810" w14:textId="77777777" w:rsidR="009F74B3" w:rsidRDefault="009F74B3" w:rsidP="004070A0">
      <w:pPr>
        <w:ind w:left="720"/>
      </w:pPr>
    </w:p>
    <w:p w14:paraId="7FED9C4D" w14:textId="3FB1DB7C" w:rsidR="00FC1CCE" w:rsidRDefault="00FC1CCE" w:rsidP="00664CB3"/>
    <w:p w14:paraId="253DFB31" w14:textId="55DA43CB" w:rsidR="00307C4F" w:rsidRDefault="00307C4F" w:rsidP="00664CB3"/>
    <w:p w14:paraId="3167970B" w14:textId="77777777" w:rsidR="00307C4F" w:rsidRDefault="00307C4F" w:rsidP="00664CB3"/>
    <w:p w14:paraId="5992228B" w14:textId="77777777" w:rsidR="00664CB3" w:rsidRPr="00E854D8" w:rsidRDefault="00664CB3" w:rsidP="00664CB3">
      <w:pPr>
        <w:rPr>
          <w:b/>
          <w:u w:val="single"/>
        </w:rPr>
      </w:pPr>
      <w:r w:rsidRPr="00E854D8">
        <w:rPr>
          <w:b/>
          <w:u w:val="single"/>
        </w:rPr>
        <w:lastRenderedPageBreak/>
        <w:t>Mayer article</w:t>
      </w:r>
      <w:r w:rsidR="00BA123A" w:rsidRPr="00BA123A">
        <w:t xml:space="preserve"> (pages 64-67)</w:t>
      </w:r>
    </w:p>
    <w:p w14:paraId="56440FFA" w14:textId="77777777" w:rsidR="00664CB3" w:rsidRDefault="00664CB3" w:rsidP="00664CB3"/>
    <w:p w14:paraId="0C25CFBA" w14:textId="77777777" w:rsidR="00664CB3" w:rsidRDefault="00653490" w:rsidP="00664CB3">
      <w:r>
        <w:t xml:space="preserve">Greenfield’s postulate, </w:t>
      </w:r>
      <w:hyperlink r:id="rId9" w:history="1">
        <w:r w:rsidRPr="003C7838">
          <w:rPr>
            <w:rStyle w:val="Hyperlink"/>
          </w:rPr>
          <w:t xml:space="preserve">David </w:t>
        </w:r>
        <w:proofErr w:type="spellStart"/>
        <w:r w:rsidRPr="003C7838">
          <w:rPr>
            <w:rStyle w:val="Hyperlink"/>
          </w:rPr>
          <w:t>Bakan’s</w:t>
        </w:r>
        <w:proofErr w:type="spellEnd"/>
        <w:r w:rsidRPr="003C7838">
          <w:rPr>
            <w:rStyle w:val="Hyperlink"/>
          </w:rPr>
          <w:t xml:space="preserve"> </w:t>
        </w:r>
        <w:r w:rsidR="003C7838">
          <w:rPr>
            <w:rStyle w:val="Hyperlink"/>
          </w:rPr>
          <w:t xml:space="preserve">concept of </w:t>
        </w:r>
        <w:r w:rsidRPr="003C7838">
          <w:rPr>
            <w:rStyle w:val="Hyperlink"/>
          </w:rPr>
          <w:t>communion and agency</w:t>
        </w:r>
      </w:hyperlink>
      <w:r w:rsidR="00BA123A">
        <w:t xml:space="preserve"> </w:t>
      </w:r>
    </w:p>
    <w:p w14:paraId="219EC73F" w14:textId="77777777" w:rsidR="00BA123A" w:rsidRDefault="00BA123A" w:rsidP="00664CB3"/>
    <w:p w14:paraId="634E89F6" w14:textId="77777777" w:rsidR="00BA123A" w:rsidRDefault="00BA123A" w:rsidP="00664CB3">
      <w:r>
        <w:t>“</w:t>
      </w:r>
      <w:proofErr w:type="spellStart"/>
      <w:r>
        <w:t>compatability</w:t>
      </w:r>
      <w:proofErr w:type="spellEnd"/>
      <w:r>
        <w:t xml:space="preserve"> of autonomy and relatedness in individual selves”</w:t>
      </w:r>
    </w:p>
    <w:p w14:paraId="570F868C" w14:textId="77777777" w:rsidR="00BA123A" w:rsidRDefault="00BA123A" w:rsidP="00664CB3"/>
    <w:p w14:paraId="09A97D15" w14:textId="77777777" w:rsidR="00BA123A" w:rsidRDefault="00BA123A" w:rsidP="00664CB3">
      <w:r>
        <w:t xml:space="preserve">Family experience </w:t>
      </w:r>
      <w:r w:rsidR="009F74B3">
        <w:t xml:space="preserve">is </w:t>
      </w:r>
      <w:r>
        <w:t>also in relation to a social context – “ecological and cultural contexts”</w:t>
      </w:r>
    </w:p>
    <w:p w14:paraId="46304866" w14:textId="77777777" w:rsidR="00F95FC7" w:rsidRDefault="00F95FC7" w:rsidP="00664CB3">
      <w:r>
        <w:tab/>
        <w:t>Orientation: Collectivism/individualism, Urban/rural</w:t>
      </w:r>
    </w:p>
    <w:p w14:paraId="45564C9E" w14:textId="77777777" w:rsidR="00BA123A" w:rsidRDefault="00F95FC7" w:rsidP="00664CB3">
      <w:r>
        <w:tab/>
      </w:r>
      <w:r>
        <w:tab/>
        <w:t>Structure: Nuclear/extended families, High/low fertility</w:t>
      </w:r>
    </w:p>
    <w:p w14:paraId="1AC621E4" w14:textId="77777777" w:rsidR="00F95FC7" w:rsidRDefault="00F95FC7" w:rsidP="00664CB3"/>
    <w:p w14:paraId="3E0EEF29" w14:textId="77777777" w:rsidR="00F95FC7" w:rsidRDefault="00F95FC7" w:rsidP="00664CB3">
      <w:r>
        <w:t>Three ideal-typical family models</w:t>
      </w:r>
      <w:r w:rsidR="009F74B3">
        <w:t xml:space="preserve"> (with respect to material matters, emotional matters)</w:t>
      </w:r>
    </w:p>
    <w:p w14:paraId="5DF9CEBC" w14:textId="77777777" w:rsidR="00F95FC7" w:rsidRDefault="00F95FC7" w:rsidP="00664CB3">
      <w:r>
        <w:tab/>
        <w:t>Independence – western cultures</w:t>
      </w:r>
    </w:p>
    <w:p w14:paraId="537CF024" w14:textId="77777777" w:rsidR="00F95FC7" w:rsidRDefault="00F95FC7" w:rsidP="00664CB3">
      <w:r>
        <w:tab/>
        <w:t>(total) interdependence – collectivist, low-affluence cultures</w:t>
      </w:r>
    </w:p>
    <w:p w14:paraId="7B1579DA" w14:textId="77777777" w:rsidR="00F95FC7" w:rsidRDefault="00F95FC7" w:rsidP="00664CB3">
      <w:r>
        <w:tab/>
        <w:t>Emotional (psychological) interdependence – collectivist, higher-affluence cultures</w:t>
      </w:r>
    </w:p>
    <w:p w14:paraId="01F0AC2A" w14:textId="77777777" w:rsidR="00F95FC7" w:rsidRDefault="00F95FC7" w:rsidP="00664CB3">
      <w:r>
        <w:tab/>
      </w:r>
      <w:r>
        <w:tab/>
        <w:t>Modernization</w:t>
      </w:r>
    </w:p>
    <w:p w14:paraId="0909866D" w14:textId="77777777" w:rsidR="00F95FC7" w:rsidRDefault="00F95FC7" w:rsidP="00664CB3"/>
    <w:p w14:paraId="4D76BBCC" w14:textId="77777777" w:rsidR="00F95FC7" w:rsidRDefault="00F95FC7" w:rsidP="00664CB3">
      <w:r>
        <w:t>Key idea: Personal autonomy can rise while emotional closeness remains strong</w:t>
      </w:r>
    </w:p>
    <w:p w14:paraId="5F0F546B" w14:textId="77777777" w:rsidR="00F95FC7" w:rsidRDefault="00F95FC7" w:rsidP="00664CB3"/>
    <w:p w14:paraId="6A267D30" w14:textId="77777777" w:rsidR="00F95FC7" w:rsidRDefault="00F95FC7" w:rsidP="00664CB3">
      <w:proofErr w:type="spellStart"/>
      <w:r>
        <w:t>Kagitcibasi’s</w:t>
      </w:r>
      <w:proofErr w:type="spellEnd"/>
      <w:r>
        <w:t xml:space="preserve"> interest in education and cognitive development in Turkish children</w:t>
      </w:r>
    </w:p>
    <w:p w14:paraId="619D7EFD" w14:textId="77777777" w:rsidR="00F95FC7" w:rsidRDefault="00F95FC7" w:rsidP="009F74B3">
      <w:pPr>
        <w:ind w:left="720"/>
      </w:pPr>
      <w:r>
        <w:t xml:space="preserve">Western rationality </w:t>
      </w:r>
      <w:r w:rsidR="009F74B3">
        <w:t xml:space="preserve">(economic modernization) </w:t>
      </w:r>
      <w:r>
        <w:t>without the loss of relationship orientation</w:t>
      </w:r>
    </w:p>
    <w:p w14:paraId="721DA6F8" w14:textId="77777777" w:rsidR="00F95FC7" w:rsidRDefault="00F95FC7" w:rsidP="00664CB3"/>
    <w:p w14:paraId="769B69FB" w14:textId="77777777" w:rsidR="00F95FC7" w:rsidRDefault="00F95FC7" w:rsidP="00664CB3">
      <w:r>
        <w:t xml:space="preserve">A study of three cultures </w:t>
      </w:r>
      <w:r w:rsidR="009F74B3">
        <w:t xml:space="preserve">(Germany, Turkey, India) </w:t>
      </w:r>
      <w:r>
        <w:t>and two generations</w:t>
      </w:r>
      <w:r w:rsidR="009F74B3">
        <w:t xml:space="preserve"> (mothers &amp; their adolescent children)</w:t>
      </w:r>
    </w:p>
    <w:p w14:paraId="433DC5FC" w14:textId="77777777" w:rsidR="00F95FC7" w:rsidRDefault="00F95FC7" w:rsidP="00664CB3"/>
    <w:p w14:paraId="33E11B81" w14:textId="77777777" w:rsidR="00D978F6" w:rsidRDefault="00F95FC7" w:rsidP="00664CB3">
      <w:r>
        <w:t xml:space="preserve">Forms </w:t>
      </w:r>
      <w:r w:rsidR="00D978F6">
        <w:t xml:space="preserve">(mechanisms) </w:t>
      </w:r>
      <w:r>
        <w:t xml:space="preserve">of cultural transmission: </w:t>
      </w:r>
    </w:p>
    <w:p w14:paraId="5DE8FE3A" w14:textId="77777777" w:rsidR="00F95FC7" w:rsidRDefault="00F95FC7" w:rsidP="00D978F6">
      <w:pPr>
        <w:ind w:firstLine="720"/>
      </w:pPr>
      <w:r>
        <w:t xml:space="preserve">vertical, horizontal, oblique </w:t>
      </w:r>
    </w:p>
    <w:p w14:paraId="4E6DD328" w14:textId="77777777" w:rsidR="00BA123A" w:rsidRDefault="00D978F6" w:rsidP="00664CB3">
      <w:r>
        <w:tab/>
        <w:t>zeitgeist – shared context such as in mass media</w:t>
      </w:r>
    </w:p>
    <w:p w14:paraId="664A886F" w14:textId="77777777" w:rsidR="00BA123A" w:rsidRDefault="00D978F6" w:rsidP="00664CB3">
      <w:r>
        <w:tab/>
      </w:r>
      <w:proofErr w:type="spellStart"/>
      <w:r>
        <w:t>Fivush</w:t>
      </w:r>
      <w:proofErr w:type="spellEnd"/>
      <w:r>
        <w:t>, Rogoff</w:t>
      </w:r>
    </w:p>
    <w:p w14:paraId="54610189" w14:textId="77777777" w:rsidR="003B1737" w:rsidRDefault="003B1737" w:rsidP="00664CB3"/>
    <w:p w14:paraId="2884BE3C" w14:textId="77777777" w:rsidR="003B1737" w:rsidRDefault="003B1737" w:rsidP="00664CB3">
      <w:r>
        <w:t>Five hypotheses, all verified in the study through questionnaires and factor analysis</w:t>
      </w:r>
    </w:p>
    <w:p w14:paraId="0782D8FE" w14:textId="77777777" w:rsidR="003B1737" w:rsidRDefault="003B1737" w:rsidP="00664CB3">
      <w:r>
        <w:tab/>
        <w:t>Validation of the three family models</w:t>
      </w:r>
    </w:p>
    <w:p w14:paraId="41CB4FE8" w14:textId="77777777" w:rsidR="003B1737" w:rsidRDefault="003B1737" w:rsidP="00664CB3">
      <w:r>
        <w:tab/>
        <w:t>Predictions of models that best fit Germany, Turkey, and India</w:t>
      </w:r>
    </w:p>
    <w:p w14:paraId="2FC543A2" w14:textId="77777777" w:rsidR="003B1737" w:rsidRDefault="003B1737" w:rsidP="00664CB3">
      <w:r>
        <w:tab/>
      </w:r>
      <w:r w:rsidR="0011548C">
        <w:t>Generational tendency is towards independence</w:t>
      </w:r>
    </w:p>
    <w:p w14:paraId="3DC07B36" w14:textId="77777777" w:rsidR="0011548C" w:rsidRDefault="0011548C" w:rsidP="00664CB3">
      <w:r>
        <w:tab/>
      </w:r>
      <w:r w:rsidR="00157F91">
        <w:t>Within Turkey</w:t>
      </w:r>
      <w:r w:rsidR="00754BF3">
        <w:t xml:space="preserve"> and India, independence is</w:t>
      </w:r>
      <w:r w:rsidR="00157F91">
        <w:t xml:space="preserve"> associated with urban higher SES</w:t>
      </w:r>
    </w:p>
    <w:p w14:paraId="1C43ACE6" w14:textId="77777777" w:rsidR="00157F91" w:rsidRDefault="00157F91" w:rsidP="00664CB3">
      <w:r>
        <w:tab/>
        <w:t>F</w:t>
      </w:r>
      <w:r w:rsidR="00754BF3">
        <w:t>amily models of children is</w:t>
      </w:r>
      <w:r>
        <w:t xml:space="preserve"> related to those of parents</w:t>
      </w:r>
    </w:p>
    <w:p w14:paraId="6B4CA4B5" w14:textId="77777777" w:rsidR="00664CB3" w:rsidRDefault="00664CB3" w:rsidP="00664CB3"/>
    <w:p w14:paraId="76579396" w14:textId="77777777" w:rsidR="00664CB3" w:rsidRPr="00157F91" w:rsidRDefault="00664CB3" w:rsidP="00664CB3">
      <w:pPr>
        <w:rPr>
          <w:b/>
          <w:u w:val="single"/>
        </w:rPr>
      </w:pPr>
      <w:r w:rsidRPr="00157F91">
        <w:rPr>
          <w:b/>
          <w:u w:val="single"/>
        </w:rPr>
        <w:t>Adams article</w:t>
      </w:r>
    </w:p>
    <w:p w14:paraId="18C5C79F" w14:textId="77777777" w:rsidR="00157F91" w:rsidRDefault="00157F91" w:rsidP="00664CB3">
      <w:pPr>
        <w:rPr>
          <w:b/>
        </w:rPr>
      </w:pPr>
    </w:p>
    <w:p w14:paraId="7687E86A" w14:textId="77777777" w:rsidR="00157F91" w:rsidRDefault="00157F91" w:rsidP="00664CB3">
      <w:r>
        <w:t>Could look at Adams’ stories as examples of beliefs about illness in different cultures, BUT</w:t>
      </w:r>
    </w:p>
    <w:p w14:paraId="56EC198D" w14:textId="77777777" w:rsidR="00157F91" w:rsidRDefault="00157F91" w:rsidP="00664CB3">
      <w:r>
        <w:tab/>
        <w:t>Experience of illness is grounded in “constructions of reality”</w:t>
      </w:r>
    </w:p>
    <w:p w14:paraId="3A9D178E" w14:textId="77777777" w:rsidR="00157F91" w:rsidRDefault="00157F91" w:rsidP="00157F91">
      <w:pPr>
        <w:ind w:left="720"/>
      </w:pPr>
      <w:r>
        <w:t>“</w:t>
      </w:r>
      <w:proofErr w:type="spellStart"/>
      <w:r>
        <w:t>Selfways</w:t>
      </w:r>
      <w:proofErr w:type="spellEnd"/>
      <w:r>
        <w:t>” – beliefs, cultural models and social representations that “afford and promote” particular experience of social reality</w:t>
      </w:r>
    </w:p>
    <w:p w14:paraId="379D7A8D" w14:textId="77777777" w:rsidR="00157F91" w:rsidRDefault="00157F91" w:rsidP="00157F91"/>
    <w:p w14:paraId="2F735681" w14:textId="77777777" w:rsidR="00157F91" w:rsidRPr="00157F91" w:rsidRDefault="00157F91" w:rsidP="00157F91">
      <w:r>
        <w:lastRenderedPageBreak/>
        <w:t xml:space="preserve">He is criticizing mainstream scientific approaches for not recognizing that they, too, are based in </w:t>
      </w:r>
      <w:r w:rsidRPr="00157F91">
        <w:rPr>
          <w:b/>
        </w:rPr>
        <w:t>constructions</w:t>
      </w:r>
      <w:r>
        <w:t xml:space="preserve"> of reality</w:t>
      </w:r>
      <w:r w:rsidR="00B76107">
        <w:t xml:space="preserve"> – not just a “simple reflection of objective reality”</w:t>
      </w:r>
    </w:p>
    <w:p w14:paraId="76CA6030" w14:textId="77777777" w:rsidR="004070A0" w:rsidRDefault="00CC062C" w:rsidP="00664CB3">
      <w:r>
        <w:rPr>
          <w:b/>
        </w:rPr>
        <w:tab/>
      </w:r>
      <w:r w:rsidRPr="00CC062C">
        <w:t xml:space="preserve">An </w:t>
      </w:r>
      <w:r>
        <w:t>overly individualistic account</w:t>
      </w:r>
      <w:bookmarkStart w:id="0" w:name="_GoBack"/>
      <w:bookmarkEnd w:id="0"/>
    </w:p>
    <w:p w14:paraId="4CD8FCA9" w14:textId="77777777" w:rsidR="00CC062C" w:rsidRDefault="00CC062C" w:rsidP="00664CB3">
      <w:r>
        <w:tab/>
        <w:t>Atomistic worldview</w:t>
      </w:r>
    </w:p>
    <w:p w14:paraId="3B61B689" w14:textId="77777777" w:rsidR="00B76107" w:rsidRDefault="00B76107" w:rsidP="00664CB3">
      <w:r>
        <w:tab/>
        <w:t>Treating belief as a “thin layer of interpretation” vs. giving it a “constitutive role”</w:t>
      </w:r>
    </w:p>
    <w:p w14:paraId="2EA48920" w14:textId="77777777" w:rsidR="002C44D9" w:rsidRDefault="002C44D9" w:rsidP="00664CB3">
      <w:r>
        <w:tab/>
      </w:r>
      <w:r>
        <w:tab/>
        <w:t>Note his references to “constitutive role of belief”</w:t>
      </w:r>
    </w:p>
    <w:p w14:paraId="792D64EB" w14:textId="77777777" w:rsidR="002C44D9" w:rsidRDefault="002C44D9" w:rsidP="00664CB3">
      <w:r>
        <w:tab/>
      </w:r>
      <w:r>
        <w:tab/>
        <w:t>… to “cultural grounding of experience”</w:t>
      </w:r>
    </w:p>
    <w:p w14:paraId="5D857279" w14:textId="77777777" w:rsidR="00B76107" w:rsidRDefault="00B76107" w:rsidP="00664CB3"/>
    <w:p w14:paraId="63856366" w14:textId="77777777" w:rsidR="00B76107" w:rsidRDefault="00B76107" w:rsidP="00664CB3">
      <w:r>
        <w:t>“ontological experience” of connection to people, places, and spiritual forces</w:t>
      </w:r>
    </w:p>
    <w:p w14:paraId="0F4318EC" w14:textId="77777777" w:rsidR="00B76107" w:rsidRDefault="00B76107" w:rsidP="00664CB3"/>
    <w:p w14:paraId="1C1FD98C" w14:textId="77777777" w:rsidR="00B76107" w:rsidRDefault="00B76107" w:rsidP="00664CB3">
      <w:r>
        <w:t>Three examples</w:t>
      </w:r>
    </w:p>
    <w:p w14:paraId="0CE99219" w14:textId="77777777" w:rsidR="00B76107" w:rsidRPr="00CC062C" w:rsidRDefault="00B76107" w:rsidP="00664CB3">
      <w:r>
        <w:tab/>
      </w:r>
      <w:r w:rsidR="00754BF3">
        <w:t>P</w:t>
      </w:r>
      <w:r>
        <w:t>ersonal enemies</w:t>
      </w:r>
      <w:r w:rsidR="00754BF3">
        <w:t xml:space="preserve"> who engage in sabotage</w:t>
      </w:r>
    </w:p>
    <w:p w14:paraId="7796926F" w14:textId="77777777" w:rsidR="00157F91" w:rsidRPr="00B76107" w:rsidRDefault="00B76107" w:rsidP="00664CB3">
      <w:r w:rsidRPr="00B76107">
        <w:tab/>
        <w:t>Genital shrinking panic</w:t>
      </w:r>
    </w:p>
    <w:p w14:paraId="667CA5DB" w14:textId="77777777" w:rsidR="00B76107" w:rsidRDefault="00B76107" w:rsidP="00664CB3">
      <w:r>
        <w:tab/>
        <w:t>Vaccine contamination</w:t>
      </w:r>
    </w:p>
    <w:p w14:paraId="56F3B460" w14:textId="77777777" w:rsidR="00B76107" w:rsidRDefault="00B76107" w:rsidP="00664CB3"/>
    <w:p w14:paraId="5E5B9D57" w14:textId="77777777" w:rsidR="00B76107" w:rsidRDefault="00B76107" w:rsidP="00664CB3">
      <w:r>
        <w:t>In each case</w:t>
      </w:r>
      <w:r w:rsidR="00754BF3">
        <w:t>,</w:t>
      </w:r>
      <w:r>
        <w:t xml:space="preserve"> ask what are the shared meanings and practices within the culture that give credibility to these examples.</w:t>
      </w:r>
    </w:p>
    <w:p w14:paraId="7BB003F8" w14:textId="77777777" w:rsidR="00B76107" w:rsidRDefault="00B76107" w:rsidP="00664CB3"/>
    <w:p w14:paraId="2A953A7B" w14:textId="77777777" w:rsidR="00B76107" w:rsidRDefault="00B76107" w:rsidP="00664CB3">
      <w:r>
        <w:t>Also ask how do the interpretations of Westerners show a Western construction of reality, as opposed to a knowledge of objective truth</w:t>
      </w:r>
      <w:r w:rsidR="00754BF3">
        <w:t xml:space="preserve"> (Turning the lens)</w:t>
      </w:r>
    </w:p>
    <w:p w14:paraId="39F13E0D" w14:textId="77777777" w:rsidR="00B76107" w:rsidRDefault="00B76107" w:rsidP="00664CB3"/>
    <w:p w14:paraId="76E6497E" w14:textId="77777777" w:rsidR="00B76107" w:rsidRDefault="00B76107" w:rsidP="00664CB3">
      <w:r>
        <w:t>Notice how Adams uses the term “imposed etic”</w:t>
      </w:r>
    </w:p>
    <w:p w14:paraId="7B9E5FA1" w14:textId="77777777" w:rsidR="00B76107" w:rsidRDefault="00B76107" w:rsidP="00664CB3"/>
    <w:p w14:paraId="05C7A33F" w14:textId="77777777" w:rsidR="00B76107" w:rsidRPr="00B76107" w:rsidRDefault="00B76107" w:rsidP="00664CB3">
      <w:r>
        <w:t xml:space="preserve">Notice how Adams uses the idea of </w:t>
      </w:r>
      <w:r w:rsidR="002C44D9">
        <w:t xml:space="preserve">appropriating </w:t>
      </w:r>
      <w:r>
        <w:t xml:space="preserve">culturally available </w:t>
      </w:r>
      <w:r w:rsidR="002C44D9">
        <w:t>concepts</w:t>
      </w:r>
    </w:p>
    <w:p w14:paraId="56CE4FD3" w14:textId="77777777" w:rsidR="00157F91" w:rsidRPr="00B76107" w:rsidRDefault="00157F91" w:rsidP="00664CB3"/>
    <w:p w14:paraId="43D92460" w14:textId="77777777" w:rsidR="00157F91" w:rsidRDefault="002C44D9" w:rsidP="00664CB3">
      <w:r>
        <w:t>Science is culturally grounded; there is no “objective ‘view from nowhere’”</w:t>
      </w:r>
    </w:p>
    <w:p w14:paraId="7C553EBA" w14:textId="77777777" w:rsidR="002C44D9" w:rsidRDefault="002C44D9" w:rsidP="00664CB3">
      <w:r>
        <w:tab/>
        <w:t>Scientific imperialism in the explanation of local experience</w:t>
      </w:r>
    </w:p>
    <w:p w14:paraId="6D546D30" w14:textId="77777777" w:rsidR="002C44D9" w:rsidRDefault="002C44D9" w:rsidP="00664CB3"/>
    <w:p w14:paraId="5AEDC1F2" w14:textId="77777777" w:rsidR="002C44D9" w:rsidRPr="00B76107" w:rsidRDefault="002C44D9" w:rsidP="00664CB3">
      <w:r>
        <w:t>Nomothetic, idiographic approaches</w:t>
      </w:r>
    </w:p>
    <w:p w14:paraId="6E365653" w14:textId="77777777" w:rsidR="00157F91" w:rsidRPr="00B76107" w:rsidRDefault="00157F91" w:rsidP="00664CB3"/>
    <w:p w14:paraId="359AA032" w14:textId="77777777" w:rsidR="004070A0" w:rsidRDefault="004070A0" w:rsidP="00664CB3">
      <w:r w:rsidRPr="00B76107">
        <w:t xml:space="preserve">The following web page is a serious science article about the genital shrinking phenomenon </w:t>
      </w:r>
      <w:r>
        <w:t>described by Adams &amp; Salter. Even though the article cites research by Adams, I am pretty sure that Adams would be upset about several aspects of this article. I suggest that you read through it after reading the Adams article and see how many of the problems he describes can be found on the web page.</w:t>
      </w:r>
    </w:p>
    <w:p w14:paraId="08006354" w14:textId="77777777" w:rsidR="00754BF3" w:rsidRDefault="00754BF3" w:rsidP="00664CB3"/>
    <w:p w14:paraId="11EF33BB" w14:textId="77777777" w:rsidR="0060785D" w:rsidRDefault="00754BF3">
      <w:r>
        <w:tab/>
      </w:r>
      <w:hyperlink r:id="rId10" w:history="1">
        <w:r w:rsidRPr="00754BF3">
          <w:rPr>
            <w:rStyle w:val="Hyperlink"/>
          </w:rPr>
          <w:t>Live Science article on genital shrinking panic</w:t>
        </w:r>
      </w:hyperlink>
    </w:p>
    <w:sectPr w:rsidR="0060785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CB3"/>
    <w:rsid w:val="000A2D5B"/>
    <w:rsid w:val="0011548C"/>
    <w:rsid w:val="00157F91"/>
    <w:rsid w:val="001A292F"/>
    <w:rsid w:val="001F144D"/>
    <w:rsid w:val="002617EB"/>
    <w:rsid w:val="002C44D9"/>
    <w:rsid w:val="00307C4F"/>
    <w:rsid w:val="00315206"/>
    <w:rsid w:val="00376004"/>
    <w:rsid w:val="003B1737"/>
    <w:rsid w:val="003C7838"/>
    <w:rsid w:val="004070A0"/>
    <w:rsid w:val="00491617"/>
    <w:rsid w:val="004A1F07"/>
    <w:rsid w:val="004C5755"/>
    <w:rsid w:val="00501725"/>
    <w:rsid w:val="0060785D"/>
    <w:rsid w:val="00653490"/>
    <w:rsid w:val="00664CB3"/>
    <w:rsid w:val="006C4E8B"/>
    <w:rsid w:val="00754BF3"/>
    <w:rsid w:val="00846CF8"/>
    <w:rsid w:val="0087564A"/>
    <w:rsid w:val="008910EF"/>
    <w:rsid w:val="00997F1E"/>
    <w:rsid w:val="009D5D3F"/>
    <w:rsid w:val="009F74B3"/>
    <w:rsid w:val="00A70DCD"/>
    <w:rsid w:val="00B76107"/>
    <w:rsid w:val="00BA123A"/>
    <w:rsid w:val="00BE6A21"/>
    <w:rsid w:val="00C261B5"/>
    <w:rsid w:val="00C31E1A"/>
    <w:rsid w:val="00C56BF1"/>
    <w:rsid w:val="00CC062C"/>
    <w:rsid w:val="00D444D1"/>
    <w:rsid w:val="00D978F6"/>
    <w:rsid w:val="00DB5B8D"/>
    <w:rsid w:val="00E119D0"/>
    <w:rsid w:val="00E37AE0"/>
    <w:rsid w:val="00E854D8"/>
    <w:rsid w:val="00E86C1A"/>
    <w:rsid w:val="00F54374"/>
    <w:rsid w:val="00F95FC7"/>
    <w:rsid w:val="00FC1CCE"/>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CE3A8"/>
  <w15:chartTrackingRefBased/>
  <w15:docId w15:val="{3F6E4F64-6EC8-44D4-91A3-65C8341FD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4CB3"/>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664CB3"/>
  </w:style>
  <w:style w:type="character" w:customStyle="1" w:styleId="DateChar">
    <w:name w:val="Date Char"/>
    <w:basedOn w:val="DefaultParagraphFont"/>
    <w:link w:val="Date"/>
    <w:uiPriority w:val="99"/>
    <w:semiHidden/>
    <w:rsid w:val="00664CB3"/>
    <w:rPr>
      <w:sz w:val="24"/>
    </w:rPr>
  </w:style>
  <w:style w:type="character" w:styleId="Hyperlink">
    <w:name w:val="Hyperlink"/>
    <w:basedOn w:val="DefaultParagraphFont"/>
    <w:uiPriority w:val="99"/>
    <w:unhideWhenUsed/>
    <w:rsid w:val="00FC1CCE"/>
    <w:rPr>
      <w:color w:val="0563C1" w:themeColor="hyperlink"/>
      <w:u w:val="single"/>
    </w:rPr>
  </w:style>
  <w:style w:type="paragraph" w:styleId="HTMLPreformatted">
    <w:name w:val="HTML Preformatted"/>
    <w:basedOn w:val="Normal"/>
    <w:link w:val="HTMLPreformattedChar"/>
    <w:uiPriority w:val="99"/>
    <w:semiHidden/>
    <w:unhideWhenUsed/>
    <w:rsid w:val="00DB5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B5B8D"/>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E119D0"/>
    <w:rPr>
      <w:color w:val="954F72" w:themeColor="followedHyperlink"/>
      <w:u w:val="single"/>
    </w:rPr>
  </w:style>
  <w:style w:type="character" w:styleId="UnresolvedMention">
    <w:name w:val="Unresolved Mention"/>
    <w:basedOn w:val="DefaultParagraphFont"/>
    <w:uiPriority w:val="99"/>
    <w:semiHidden/>
    <w:unhideWhenUsed/>
    <w:rsid w:val="002617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8019386">
      <w:bodyDiv w:val="1"/>
      <w:marLeft w:val="0"/>
      <w:marRight w:val="0"/>
      <w:marTop w:val="0"/>
      <w:marBottom w:val="0"/>
      <w:divBdr>
        <w:top w:val="none" w:sz="0" w:space="0" w:color="auto"/>
        <w:left w:val="none" w:sz="0" w:space="0" w:color="auto"/>
        <w:bottom w:val="none" w:sz="0" w:space="0" w:color="auto"/>
        <w:right w:val="none" w:sz="0" w:space="0" w:color="auto"/>
      </w:divBdr>
    </w:div>
    <w:div w:id="147517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rb.co.uk/v40/n19/-shengyun/diary" TargetMode="External"/><Relationship Id="rId3" Type="http://schemas.openxmlformats.org/officeDocument/2006/relationships/webSettings" Target="webSettings.xml"/><Relationship Id="rId7" Type="http://schemas.openxmlformats.org/officeDocument/2006/relationships/hyperlink" Target="https://www.versobooks.com/books/2863-betraying-big-brothe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ljazeera.com/indepth/features/2017/01/child-policy-affected-china-170129130503972.html" TargetMode="External"/><Relationship Id="rId11" Type="http://schemas.openxmlformats.org/officeDocument/2006/relationships/fontTable" Target="fontTable.xml"/><Relationship Id="rId5" Type="http://schemas.openxmlformats.org/officeDocument/2006/relationships/hyperlink" Target="http://asiafoundation.org/2016/01/20/chinas-first-law-against-domestic-violence-its-no-longer-a-private-matter/" TargetMode="External"/><Relationship Id="rId10" Type="http://schemas.openxmlformats.org/officeDocument/2006/relationships/hyperlink" Target="http://www.livescience.com/28015-penis-snatching-panics-koro.html" TargetMode="External"/><Relationship Id="rId4" Type="http://schemas.openxmlformats.org/officeDocument/2006/relationships/hyperlink" Target="https://www.macalester.edu/~ping/files/others/women_in_modern_china.pdf" TargetMode="External"/><Relationship Id="rId9" Type="http://schemas.openxmlformats.org/officeDocument/2006/relationships/hyperlink" Target="https://www.library.yorku.ca/find/Record/5661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1108</Words>
  <Characters>6318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Sheese</dc:creator>
  <cp:keywords/>
  <dc:description/>
  <cp:lastModifiedBy>Ron Sheese</cp:lastModifiedBy>
  <cp:revision>3</cp:revision>
  <dcterms:created xsi:type="dcterms:W3CDTF">2018-10-23T15:09:00Z</dcterms:created>
  <dcterms:modified xsi:type="dcterms:W3CDTF">2018-10-23T15:30:00Z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